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23" w:type="dxa"/>
        <w:jc w:val="left"/>
        <w:tblInd w:w="4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65"/>
        <w:gridCol w:w="1693"/>
        <w:gridCol w:w="2703"/>
        <w:gridCol w:w="1558"/>
        <w:gridCol w:w="3403"/>
      </w:tblGrid>
      <w:tr>
        <w:trPr>
          <w:trHeight w:val="284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  <w:u w:val="single"/>
              </w:rPr>
              <w:t>Rzutnik optotypów – 2 szt.</w:t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36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7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14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Rok produkcji:  2019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406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1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PARAMETRY OFEROWANE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(wypełnia wykonawca)</w:t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4"/>
                <w:szCs w:val="24"/>
              </w:rPr>
              <w:t>Sterowanie pilotem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4"/>
                <w:szCs w:val="24"/>
              </w:rPr>
              <w:t>Wbudowane testy literowe, cyfrowe, optotypy Landolta, test obuoczne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4"/>
                <w:szCs w:val="24"/>
              </w:rPr>
              <w:t>Możliwość wyboru pojedynczych znaków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4"/>
                <w:szCs w:val="24"/>
              </w:rPr>
              <w:t>Odległość refrakcji: 3.0 do 6.0 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4"/>
                <w:szCs w:val="24"/>
              </w:rPr>
              <w:t>Powiększenie: 30x (przy odległości 5 m)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4"/>
                <w:szCs w:val="24"/>
              </w:rPr>
              <w:t>Rozmiar wyświetlacza: 330x270 mm,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4"/>
                <w:szCs w:val="24"/>
              </w:rPr>
              <w:t>Liczba optotypów: 30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4"/>
                <w:szCs w:val="24"/>
              </w:rPr>
              <w:t>Krok programu: 2 typy, maksymalnie 30 kroków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4"/>
                <w:szCs w:val="24"/>
              </w:rPr>
              <w:t>Typ lampy: 12v 50w (lampa halogenowa)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4"/>
                <w:szCs w:val="24"/>
              </w:rPr>
              <w:t>Automatyczne wyłączanie: po 10 minutach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Cs/>
                <w:sz w:val="24"/>
                <w:szCs w:val="24"/>
              </w:rPr>
              <w:t>Napięcie zasilania: AC 120, 220, 230 lub 240 V, 50/60 Hz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Gwarancja min. 24</w:t>
            </w:r>
            <w:bookmarkStart w:id="0" w:name="_GoBack"/>
            <w:bookmarkEnd w:id="0"/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 m-cy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Tahoma" w:cs="Calibri" w:ascii="Calibri" w:hAnsi="Calibri" w:asciiTheme="minorHAnsi" w:cstheme="minorHAnsi" w:hAnsiTheme="minorHAnsi"/>
                <w:sz w:val="24"/>
                <w:szCs w:val="24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ind w:right="144" w:hanging="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szCs w:val="24"/>
              </w:rPr>
              <w:t>Zapewniony serwis pogwarancyjny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541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Okres zagwarantowania dostępności części  zamiennych minimum 10 lat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Montaż, uruchomienie i szkolenie obsługi w cenie urządzenia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Instrukcja obsługi w języku polskim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5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160" w:leader="none"/>
              </w:tabs>
              <w:snapToGrid w:val="false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Paszport techniczny do każdego urządzenia.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miejscowość, data</w:t>
      </w:r>
    </w:p>
    <w:p>
      <w:pPr>
        <w:pStyle w:val="Normal"/>
        <w:ind w:left="5103" w:hanging="5103"/>
        <w:rPr/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>
      <w:pPr>
        <w:pStyle w:val="Normal"/>
        <w:ind w:left="5103" w:hanging="5103"/>
        <w:rPr/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podpis i pieczęć wykonawc</w:t>
      </w:r>
      <w:bookmarkStart w:id="1" w:name="_Hlk506288726"/>
      <w:bookmarkEnd w:id="1"/>
      <w:r>
        <w:rPr>
          <w:rFonts w:cs="Calibri" w:ascii="Calibri" w:hAnsi="Calibri" w:asciiTheme="minorHAnsi" w:cstheme="minorHAnsi" w:hAnsiTheme="minorHAnsi"/>
          <w:sz w:val="24"/>
          <w:szCs w:val="24"/>
        </w:rPr>
        <w:t>y</w:t>
      </w:r>
    </w:p>
    <w:sectPr>
      <w:type w:val="nextPage"/>
      <w:pgSz w:w="11906" w:h="16838"/>
      <w:pgMar w:left="1080" w:right="108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NDKPJE+TimesNewRoman">
    <w:charset w:val="ee"/>
    <w:family w:val="roman"/>
    <w:pitch w:val="variable"/>
  </w:font>
  <w:font w:name="Trebuchet MS"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5"/>
  <w:defaultTabStop w:val="709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9600f0"/>
    <w:pPr>
      <w:widowControl w:val="fals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pl-PL" w:bidi="hi-IN"/>
    </w:rPr>
  </w:style>
  <w:style w:type="paragraph" w:styleId="Nagwek5">
    <w:name w:val="Heading 5"/>
    <w:basedOn w:val="Normal"/>
    <w:next w:val="Normal"/>
    <w:qFormat/>
    <w:pPr>
      <w:keepNext w:val="true"/>
      <w:ind w:left="0" w:right="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9600f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1e169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ListLabel1">
    <w:name w:val="ListLabel 1"/>
    <w:qFormat/>
    <w:rPr>
      <w:rFonts w:eastAsia="Times New Roman" w:cs="Arial"/>
    </w:rPr>
  </w:style>
  <w:style w:type="character" w:styleId="Znakinumeracji">
    <w:name w:val="Znaki numeracji"/>
    <w:qFormat/>
    <w:rPr/>
  </w:style>
  <w:style w:type="character" w:styleId="Domylnaczcionkaakapitu1">
    <w:name w:val="Domyślna czcionka akapitu1"/>
    <w:qFormat/>
    <w:rPr/>
  </w:style>
  <w:style w:type="character" w:styleId="AbsatzStandardschriftart">
    <w:name w:val="Absatz-Standardschriftart"/>
    <w:qFormat/>
    <w:rPr/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">
    <w:name w:val="Domyślna czcionka akapitu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1e169d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Stopka">
    <w:name w:val="Footer"/>
    <w:basedOn w:val="Normal"/>
    <w:link w:val="StopkaZnak"/>
    <w:rsid w:val="009600f0"/>
    <w:pPr>
      <w:widowControl/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600f0"/>
    <w:pPr>
      <w:widowControl/>
      <w:spacing w:before="0" w:after="0"/>
      <w:ind w:left="720" w:hanging="0"/>
      <w:contextualSpacing/>
    </w:pPr>
    <w:rPr>
      <w:rFonts w:ascii="Verdana" w:hAnsi="Verdana"/>
      <w:sz w:val="22"/>
    </w:rPr>
  </w:style>
  <w:style w:type="paragraph" w:styleId="NoSpacing">
    <w:name w:val="No Spacing"/>
    <w:basedOn w:val="Normal"/>
    <w:uiPriority w:val="1"/>
    <w:qFormat/>
    <w:rsid w:val="004c2b2d"/>
    <w:pPr>
      <w:widowControl/>
    </w:pPr>
    <w:rPr>
      <w:rFonts w:ascii="Calibri" w:hAnsi="Calibri" w:eastAsia="Calibri" w:cs="Calibri" w:eastAsiaTheme="minorHAnsi"/>
      <w:sz w:val="22"/>
      <w:szCs w:val="22"/>
    </w:rPr>
  </w:style>
  <w:style w:type="paragraph" w:styleId="NormalWeb">
    <w:name w:val="Normal (Web)"/>
    <w:basedOn w:val="Normal"/>
    <w:qFormat/>
    <w:rsid w:val="0006300b"/>
    <w:pPr>
      <w:suppressAutoHyphens w:val="true"/>
      <w:spacing w:before="280" w:after="280"/>
    </w:pPr>
    <w:rPr>
      <w:rFonts w:eastAsia="Lucida Sans Unicode"/>
      <w:sz w:val="24"/>
      <w:szCs w:val="24"/>
    </w:rPr>
  </w:style>
  <w:style w:type="paragraph" w:styleId="Default" w:customStyle="1">
    <w:name w:val="Default"/>
    <w:qFormat/>
    <w:rsid w:val="008b5179"/>
    <w:pPr>
      <w:widowControl/>
      <w:overflowPunct w:val="false"/>
      <w:bidi w:val="0"/>
      <w:spacing w:lineRule="auto" w:line="240" w:before="0" w:after="0"/>
      <w:jc w:val="left"/>
    </w:pPr>
    <w:rPr>
      <w:rFonts w:ascii="NDKPJE+TimesNewRoman" w:hAnsi="NDKPJE+TimesNewRoman" w:eastAsia="Times New Roman" w:cs="NDKPJE+TimesNewRoman"/>
      <w:color w:val="000000"/>
      <w:kern w:val="2"/>
      <w:sz w:val="24"/>
      <w:szCs w:val="24"/>
      <w:lang w:val="pl-PL" w:eastAsia="pl-PL" w:bidi="hi-IN"/>
    </w:rPr>
  </w:style>
  <w:style w:type="paragraph" w:styleId="WWZawartotabeli1" w:customStyle="1">
    <w:name w:val="WW-Zawartość tabeli1"/>
    <w:basedOn w:val="Tretekstu"/>
    <w:qFormat/>
    <w:rsid w:val="001e169d"/>
    <w:pPr>
      <w:suppressLineNumbers/>
      <w:suppressAutoHyphens w:val="true"/>
    </w:pPr>
    <w:rPr>
      <w:rFonts w:eastAsia="Tahoma"/>
      <w:kern w:val="2"/>
      <w:sz w:val="24"/>
      <w:lang w:eastAsia="zh-CN"/>
    </w:rPr>
  </w:style>
  <w:style w:type="paragraph" w:styleId="WWZawartotabeli11" w:customStyle="1">
    <w:name w:val="WW-Zawartoœæ tabeli1"/>
    <w:basedOn w:val="Tretekstu"/>
    <w:qFormat/>
    <w:rsid w:val="001e169d"/>
    <w:pPr>
      <w:widowControl/>
      <w:suppressAutoHyphens w:val="true"/>
      <w:overflowPunct w:val="false"/>
      <w:textAlignment w:val="baseline"/>
    </w:pPr>
    <w:rPr>
      <w:kern w:val="2"/>
      <w:sz w:val="24"/>
      <w:lang w:eastAsia="zh-CN"/>
    </w:rPr>
  </w:style>
  <w:style w:type="paragraph" w:styleId="Style101">
    <w:name w:val="Style10"/>
    <w:basedOn w:val="Normal"/>
    <w:qFormat/>
    <w:pPr>
      <w:widowControl w:val="false"/>
      <w:jc w:val="center"/>
    </w:pPr>
    <w:rPr>
      <w:rFonts w:ascii="Trebuchet MS" w:hAnsi="Trebuchet MS" w:cs="Trebuchet MS"/>
    </w:rPr>
  </w:style>
  <w:style w:type="paragraph" w:styleId="Akapitzlist1">
    <w:name w:val="Akapit z listą1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agwek3">
    <w:name w:val="Nagłówek3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Application>LibreOffice/6.2.3.2$Windows_X86_64 LibreOffice_project/aecc05fe267cc68dde00352a451aa867b3b546ac</Application>
  <Pages>1</Pages>
  <Words>183</Words>
  <Characters>1069</Characters>
  <CharactersWithSpaces>1428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2017-08-17T06:56:00Z</dcterms:created>
  <dc:creator/>
  <dc:description/>
  <dc:language>pl-PL</dc:language>
  <cp:lastModifiedBy/>
  <dcterms:modified xsi:type="dcterms:W3CDTF">2019-10-02T09:34:02Z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